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957A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 w14:paraId="7B0BDC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由于工程施工、设备维修等原因确需停止供水的审批事中事后监管细则</w:t>
      </w:r>
    </w:p>
    <w:p w14:paraId="2EC9B8C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outlineLvl w:val="9"/>
        <w:rPr>
          <w:rFonts w:hint="eastAsia" w:ascii="方正小标宋_GBK" w:hAnsi="宋体" w:eastAsia="方正小标宋_GBK"/>
          <w:sz w:val="44"/>
          <w:szCs w:val="44"/>
        </w:rPr>
      </w:pPr>
    </w:p>
    <w:p w14:paraId="6B35E9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为深入推进简政放权、放管结合、优化服务，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加强由于工程施工、设备维修等原因确需停止供水的审批事中事后监管工作，规范行政行为，根据相关法律法规和《安徽省住房和城乡建设厅行政权力运行监管细则》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结合工作实际，</w:t>
      </w:r>
      <w:r>
        <w:rPr>
          <w:rFonts w:hint="eastAsia" w:ascii="仿宋" w:hAnsi="仿宋" w:eastAsia="仿宋" w:cs="仿宋"/>
          <w:sz w:val="32"/>
          <w:szCs w:val="32"/>
        </w:rPr>
        <w:t>制定本监管细则。</w:t>
      </w:r>
    </w:p>
    <w:p w14:paraId="27CD01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项，权力类型：行政许可，</w:t>
      </w:r>
      <w:r>
        <w:rPr>
          <w:rFonts w:hint="eastAsia" w:ascii="仿宋" w:hAnsi="仿宋" w:eastAsia="仿宋" w:cs="仿宋"/>
          <w:sz w:val="32"/>
          <w:szCs w:val="32"/>
        </w:rPr>
        <w:t>项目名称：由于工程施工、设备维修等原因确需停止供水的审批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D379B8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一、基本原则</w:t>
      </w:r>
    </w:p>
    <w:p w14:paraId="79FA8F9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坚持“法无授权不可为、法定职权必须为”的原则。必须在法律规定的框架下开展，法律法规规定属于政府部门应当监管的事项和可采取的监管措施，必须严格按照法律法规的规定予以确定，纳入监管细则，对没有法定依据的，一律不得作为监管任务、监管措施。</w:t>
      </w:r>
    </w:p>
    <w:p w14:paraId="68D371C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坚持“全程监管、全程服务”的原则。突出自我监管的重要性，强化行政机关对权力的自我约束。在监管对象中重点突出对行政权力行使者的监督，通过对权力行使者的自我监管，强化服务意识，提高依法行政水平，进一步规范行政机关工作人员在行使权力过程中严格依法履职。</w:t>
      </w:r>
    </w:p>
    <w:p w14:paraId="08AF368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二、事中监管</w:t>
      </w:r>
    </w:p>
    <w:p w14:paraId="3F430F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（一）资料审查</w:t>
      </w:r>
    </w:p>
    <w:p w14:paraId="2F0E8D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需要提供材料包括：</w:t>
      </w:r>
    </w:p>
    <w:p w14:paraId="3AB0C4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工程施工或设备维修技术方案</w:t>
      </w:r>
    </w:p>
    <w:p w14:paraId="3C73DAD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保</w:t>
      </w:r>
      <w:r>
        <w:rPr>
          <w:rFonts w:hint="eastAsia" w:ascii="仿宋" w:hAnsi="仿宋" w:eastAsia="仿宋" w:cs="仿宋"/>
          <w:sz w:val="32"/>
          <w:szCs w:val="32"/>
        </w:rPr>
        <w:t>障用户用水的应急方案（停水超过3天，需提供）</w:t>
      </w:r>
    </w:p>
    <w:p w14:paraId="78E13C5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中华人民共和国居民身份证</w:t>
      </w:r>
    </w:p>
    <w:p w14:paraId="248B2E2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（二）审查监管</w:t>
      </w:r>
    </w:p>
    <w:p w14:paraId="6AD0546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对申请材料不齐全或不符合法定形式的，不予受理，一次性告知补正材料；对申请材料齐全、符合法定形式，或者申请人按照要求提交全部补正申请材料的，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予以受理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47BC7E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）审核监管</w:t>
      </w:r>
    </w:p>
    <w:p w14:paraId="68B3631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对申请材料组织审核，根据需要征求部门意见，形成初步审查意见。</w:t>
      </w:r>
    </w:p>
    <w:p w14:paraId="32937F8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）结果反馈</w:t>
      </w:r>
    </w:p>
    <w:p w14:paraId="6D1AE84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根据初步审查意见，符合许可条件的，及时办理；不符合条件的，规定时间内予以说明。</w:t>
      </w:r>
    </w:p>
    <w:p w14:paraId="401B04B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）对行政权力行使人的监管</w:t>
      </w:r>
    </w:p>
    <w:p w14:paraId="686397C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必须严格按照规定执行权力运行流程图、行政审批材料规 范。加强内部监管，接受投诉举报，发现违规行为，及时依法予以纠正查处。</w:t>
      </w:r>
    </w:p>
    <w:p w14:paraId="22FF65D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三、事后监管</w:t>
      </w:r>
    </w:p>
    <w:p w14:paraId="18003D0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任何单位和个人发现</w:t>
      </w:r>
      <w:r>
        <w:rPr>
          <w:rFonts w:hint="eastAsia" w:ascii="仿宋" w:hAnsi="仿宋" w:eastAsia="仿宋" w:cs="仿宋"/>
          <w:sz w:val="32"/>
          <w:szCs w:val="32"/>
        </w:rPr>
        <w:t>由于工程施工、设备维修等原因确需停止供水的审批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时存在违法行为，有权向县住建局举报，县住建局应当及时核实、处理，并将处理结果及时反馈给举报人。举报地址：祁门县住建局，举报电话：0559-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4505663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。</w:t>
      </w:r>
    </w:p>
    <w:p w14:paraId="12C16F5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四、责任追溯</w:t>
      </w:r>
    </w:p>
    <w:p w14:paraId="59E328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审批过程</w:t>
      </w:r>
      <w:r>
        <w:rPr>
          <w:rFonts w:hint="eastAsia" w:ascii="仿宋" w:hAnsi="仿宋" w:eastAsia="仿宋" w:cs="仿宋"/>
          <w:sz w:val="32"/>
          <w:szCs w:val="32"/>
        </w:rPr>
        <w:t>中，有下列情形的，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县住建局</w:t>
      </w:r>
      <w:r>
        <w:rPr>
          <w:rFonts w:hint="eastAsia" w:ascii="仿宋" w:hAnsi="仿宋" w:eastAsia="仿宋" w:cs="仿宋"/>
          <w:sz w:val="32"/>
          <w:szCs w:val="32"/>
        </w:rPr>
        <w:t>及相关工作人员应承担相应责任：</w:t>
      </w:r>
    </w:p>
    <w:p w14:paraId="7D11DE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1.对符合法定条件的申请不予受理、许可的；</w:t>
      </w:r>
    </w:p>
    <w:p w14:paraId="0811DB1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2.对不符合有关法律法规及相关文件要求的项目而予以核准的；</w:t>
      </w:r>
    </w:p>
    <w:p w14:paraId="2502E5E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3.擅自增设、变更审批程序或条件的；</w:t>
      </w:r>
    </w:p>
    <w:p w14:paraId="5D2838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4.擅自变更、延续、撤销已审批项目的；</w:t>
      </w:r>
    </w:p>
    <w:p w14:paraId="324B23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5.对审批过程中滥用职权、玩忽职守,造成较大损失的；</w:t>
      </w:r>
    </w:p>
    <w:p w14:paraId="03E8FA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6.收受贿赂，获取其他利益，或者为他人谋取不正当利益提供方便的；</w:t>
      </w:r>
    </w:p>
    <w:p w14:paraId="15A3BA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7.其他违反法律法规政策规定的行为。</w:t>
      </w:r>
    </w:p>
    <w:p w14:paraId="783664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五、保障措施</w:t>
      </w:r>
    </w:p>
    <w:p w14:paraId="49915CA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（一）高度重视由于工程施工、设备维修等原因确需停止供水的审批事中事后监管工作，彻底解决“重审批轻监管”的问题。强化组织领导，落实保障措施，严格追责，确保事中事后监管工作有序推进。</w:t>
      </w:r>
    </w:p>
    <w:p w14:paraId="0E4174F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（二）切实加强对工作人员的法律、法规、标准和专业知识等培训，不具备相应知识和能力的，不得从审查工作。</w:t>
      </w:r>
    </w:p>
    <w:p w14:paraId="7CFBF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60" w:lineRule="exact"/>
        <w:ind w:firstLine="640" w:firstLineChars="200"/>
        <w:outlineLvl w:val="9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（三）运用多种方式加强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宣传供水管理的相关法律法规，提升管理相对人和公众的法律意识。</w:t>
      </w:r>
    </w:p>
    <w:p w14:paraId="4837F1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ind w:firstLine="640" w:firstLineChars="200"/>
        <w:outlineLvl w:val="9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六、主要依据</w:t>
      </w:r>
    </w:p>
    <w:p w14:paraId="25698F9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9"/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《城市供水条例》第二十二条。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FE1A3C"/>
    <w:multiLevelType w:val="singleLevel"/>
    <w:tmpl w:val="6CFE1A3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6E1C0E2A"/>
    <w:rsid w:val="0D9553DC"/>
    <w:rsid w:val="22FE5AC8"/>
    <w:rsid w:val="23625F88"/>
    <w:rsid w:val="39C81856"/>
    <w:rsid w:val="51FE6924"/>
    <w:rsid w:val="6DD72CC2"/>
    <w:rsid w:val="6E1C0E2A"/>
    <w:rsid w:val="7ED5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1289</Words>
  <Characters>1311</Characters>
  <Lines>0</Lines>
  <Paragraphs>0</Paragraphs>
  <TotalTime>0</TotalTime>
  <ScaleCrop>false</ScaleCrop>
  <LinksUpToDate>false</LinksUpToDate>
  <CharactersWithSpaces>1312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2024-01-17T09:09:00Z</dcterms:created>
  <dc:creator>沉默的小布芬</dc:creator>
  <cp:lastModifiedBy>沉默的小布芬</cp:lastModifiedBy>
  <dcterms:modified xsi:type="dcterms:W3CDTF">2025-04-22T02:26:36Z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5929444D73E04968836143F835D5F0B1_11</vt:lpwstr>
  </property>
  <property fmtid="{D5CDD505-2E9C-101B-9397-08002B2CF9AE}" pid="4" name="KSOTemplateDocerSaveRecord">
    <vt:lpwstr>eyJoZGlkIjoiZDdkMTE2MDY1YjBhZTliODY2MjhhMzAyMjhkZGFjNjIiLCJ1c2VySWQiOiI5ODc1Mzc4MjcifQ==</vt:lpwstr>
  </property>
</Properties>
</file>